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E51E7" w14:textId="77777777" w:rsidR="00FC4610" w:rsidRPr="00FC4610" w:rsidRDefault="003E5319" w:rsidP="00FC4610">
      <w:pPr>
        <w:rPr>
          <w:b/>
          <w:bCs/>
          <w:lang w:val="en-GB" w:eastAsia="en-GB"/>
        </w:rPr>
      </w:pPr>
      <w:r w:rsidRPr="00FC4610">
        <w:rPr>
          <w:b/>
          <w:bCs/>
          <w:lang w:val="en-GB" w:eastAsia="en-GB"/>
        </w:rPr>
        <w:t>L'événement eiCOMPASS SPRINT Capstone présente des avancées révolutionnaires dans le domaine des soins palliatifs à domicile</w:t>
      </w:r>
    </w:p>
    <w:p w14:paraId="39C8B900" w14:textId="77777777" w:rsidR="00FC4610" w:rsidRDefault="00CC628D" w:rsidP="00FC4610">
      <w:pPr>
        <w:rPr>
          <w:lang w:val="en-GB" w:eastAsia="en-GB"/>
        </w:rPr>
      </w:pPr>
      <w:r>
        <w:rPr>
          <w:lang w:val="en-GB" w:eastAsia="en-GB"/>
        </w:rPr>
        <w:t xml:space="preserve">Le 15 </w:t>
      </w:r>
      <w:r w:rsidR="003E5319">
        <w:rPr>
          <w:lang w:val="en-GB" w:eastAsia="en-GB"/>
        </w:rPr>
        <w:t xml:space="preserve">juin </w:t>
      </w:r>
      <w:r w:rsidR="003223E4">
        <w:rPr>
          <w:lang w:val="en-GB" w:eastAsia="en-GB"/>
        </w:rPr>
        <w:t xml:space="preserve">2024 </w:t>
      </w:r>
      <w:r w:rsidR="003E5319" w:rsidRPr="00FC4610">
        <w:rPr>
          <w:lang w:val="en-GB" w:eastAsia="en-GB"/>
        </w:rPr>
        <w:t xml:space="preserve">| Niagara-on-the-Lake, ON-Une avancée audacieuse dans les soins palliatifs à domicile, l'événement eiCOMPASS SPRINT Capstone a réuni </w:t>
      </w:r>
      <w:r w:rsidR="003E5319">
        <w:rPr>
          <w:lang w:val="en-GB" w:eastAsia="en-GB"/>
        </w:rPr>
        <w:t xml:space="preserve">plus de 80 intervenants en soins palliatifs et en </w:t>
      </w:r>
      <w:r w:rsidR="003E5319" w:rsidRPr="00FC4610">
        <w:rPr>
          <w:lang w:val="en-GB" w:eastAsia="en-GB"/>
        </w:rPr>
        <w:t xml:space="preserve">soins à domicile </w:t>
      </w:r>
      <w:r w:rsidR="003E5319">
        <w:rPr>
          <w:lang w:val="en-GB" w:eastAsia="en-GB"/>
        </w:rPr>
        <w:t xml:space="preserve">les 11 et 12 juin </w:t>
      </w:r>
      <w:r w:rsidR="003E5319" w:rsidRPr="00FC4610">
        <w:rPr>
          <w:lang w:val="en-GB" w:eastAsia="en-GB"/>
        </w:rPr>
        <w:t xml:space="preserve">pour célébrer les progrès, partager les innovations et solidifier les plans visant à soutenir les soins palliatifs à domicile axés sur les compétences et intuitifs sur le plan émotionnel à travers le Canada. </w:t>
      </w:r>
    </w:p>
    <w:p w14:paraId="07A04CFA" w14:textId="096659B9" w:rsidR="00FC4610" w:rsidRDefault="003E5319" w:rsidP="00FC4610">
      <w:pPr>
        <w:rPr>
          <w:lang w:val="en-GB" w:eastAsia="en-GB"/>
        </w:rPr>
      </w:pPr>
      <w:r w:rsidRPr="00FC4610">
        <w:rPr>
          <w:lang w:val="en-GB" w:eastAsia="en-GB"/>
        </w:rPr>
        <w:t>Organisé par l</w:t>
      </w:r>
      <w:r w:rsidRPr="00FC4610">
        <w:rPr>
          <w:b/>
          <w:bCs/>
          <w:lang w:val="en-GB" w:eastAsia="en-GB"/>
        </w:rPr>
        <w:t xml:space="preserve">'Association canadienne de soins à domicile </w:t>
      </w:r>
      <w:r w:rsidRPr="00FC4610">
        <w:rPr>
          <w:lang w:val="en-GB" w:eastAsia="en-GB"/>
        </w:rPr>
        <w:t xml:space="preserve">(ACSSD), cet événement a marqué le point culminant d'une collaboration de neuf mois visant à améliorer les habiletés, les connaissances et les </w:t>
      </w:r>
      <w:r>
        <w:rPr>
          <w:lang w:val="en-GB" w:eastAsia="en-GB"/>
        </w:rPr>
        <w:t xml:space="preserve">attitudes </w:t>
      </w:r>
      <w:r w:rsidRPr="00FC4610">
        <w:rPr>
          <w:lang w:val="en-GB" w:eastAsia="en-GB"/>
        </w:rPr>
        <w:t>des fournisseurs de soins de première ligne.</w:t>
      </w:r>
      <w:r>
        <w:rPr>
          <w:lang w:val="en-GB" w:eastAsia="en-GB"/>
        </w:rPr>
        <w:t xml:space="preserve">  </w:t>
      </w:r>
      <w:r w:rsidRPr="001705BB">
        <w:rPr>
          <w:lang w:val="en-GB" w:eastAsia="en-GB"/>
        </w:rPr>
        <w:t xml:space="preserve"> L'événement Capstone a offert un programme inspirant rempli d'idées d'experts, d'histoires de réussites réelles et de planification stratégique pour l'avenir. Les équipes SPRINT du </w:t>
      </w:r>
      <w:r w:rsidRPr="001705BB">
        <w:rPr>
          <w:b/>
          <w:bCs/>
          <w:lang w:val="en-GB" w:eastAsia="en-GB"/>
        </w:rPr>
        <w:t xml:space="preserve">Yukon, d'Interior Health (C.-B.), d'Alberta Health Services - Edmonton Zone, de Southern Health (MB) et de Newfoundland Health Services </w:t>
      </w:r>
      <w:r w:rsidRPr="001705BB">
        <w:rPr>
          <w:lang w:val="en-GB" w:eastAsia="en-GB"/>
        </w:rPr>
        <w:t>ont occupé le devant de la scène, partageant leurs expériences concrètes en matière d'intégration du Cadre canadien de compétences interprofessionnelles en soins palliatifs dans la pratique.</w:t>
      </w:r>
      <w:r>
        <w:rPr>
          <w:lang w:val="en-GB" w:eastAsia="en-GB"/>
        </w:rPr>
        <w:t xml:space="preserve">  </w:t>
      </w:r>
    </w:p>
    <w:p w14:paraId="78E9933E" w14:textId="77777777" w:rsidR="00FC4610" w:rsidRPr="001705BB" w:rsidRDefault="003E5319" w:rsidP="00FC4610">
      <w:pPr>
        <w:rPr>
          <w:lang w:val="en-GB" w:eastAsia="en-GB"/>
        </w:rPr>
      </w:pPr>
      <w:r w:rsidRPr="001705BB">
        <w:rPr>
          <w:lang w:val="en-GB" w:eastAsia="en-GB"/>
        </w:rPr>
        <w:t xml:space="preserve">Une session marquante a présenté des équipes de </w:t>
      </w:r>
      <w:r w:rsidRPr="001705BB">
        <w:rPr>
          <w:b/>
          <w:bCs/>
          <w:lang w:val="en-GB" w:eastAsia="en-GB"/>
        </w:rPr>
        <w:t>CarePartners, ParaMed, SE Health et VON</w:t>
      </w:r>
      <w:r w:rsidRPr="001705BB">
        <w:rPr>
          <w:lang w:val="en-GB" w:eastAsia="en-GB"/>
        </w:rPr>
        <w:t xml:space="preserve">, qui ont partagé leur succès dans la mise en œuvre de la formation à l'intelligence émotionnelle (IE) et le changement d'attitude des fournisseurs de première ligne vers des soins palliatifs intuitifs sur le plan émotionnel. </w:t>
      </w:r>
      <w:r w:rsidRPr="001705BB">
        <w:rPr>
          <w:i/>
          <w:iCs/>
          <w:lang w:val="en-GB" w:eastAsia="en-GB"/>
        </w:rPr>
        <w:t xml:space="preserve">" Notre personnel aborde désormais les situations émotionnellement complexes avec plus de confiance et de compréhension, transformant fondamentalement la façon dont nous fournissons des soins palliatifs </w:t>
      </w:r>
      <w:r w:rsidRPr="001705BB">
        <w:rPr>
          <w:lang w:val="en-GB" w:eastAsia="en-GB"/>
        </w:rPr>
        <w:t xml:space="preserve">", a déclaré </w:t>
      </w:r>
      <w:r>
        <w:rPr>
          <w:lang w:val="en-GB" w:eastAsia="en-GB"/>
        </w:rPr>
        <w:t xml:space="preserve">Rosyln Straw, chef d'équipe SPRINT, </w:t>
      </w:r>
      <w:r w:rsidRPr="001705BB">
        <w:rPr>
          <w:lang w:val="en-GB" w:eastAsia="en-GB"/>
        </w:rPr>
        <w:t>SE Health.</w:t>
      </w:r>
      <w:r>
        <w:rPr>
          <w:lang w:val="en-GB" w:eastAsia="en-GB"/>
        </w:rPr>
        <w:t xml:space="preserve">  </w:t>
      </w:r>
    </w:p>
    <w:p w14:paraId="4D40544D" w14:textId="77777777" w:rsidR="00FC4610" w:rsidRDefault="003E5319" w:rsidP="00FC4610">
      <w:pPr>
        <w:rPr>
          <w:lang w:val="en-GB" w:eastAsia="en-GB"/>
        </w:rPr>
      </w:pPr>
      <w:r w:rsidRPr="001705BB">
        <w:rPr>
          <w:lang w:val="en-GB" w:eastAsia="en-GB"/>
        </w:rPr>
        <w:t xml:space="preserve">Durabilité et planification future Le deuxième jour a été consacré à la planification de l'intégration à long terme du Cadre </w:t>
      </w:r>
      <w:r w:rsidRPr="001705BB">
        <w:t xml:space="preserve">canadien interdisciplinaire en soins palliatifs </w:t>
      </w:r>
      <w:r w:rsidRPr="001705BB">
        <w:rPr>
          <w:lang w:val="en-GB" w:eastAsia="en-GB"/>
        </w:rPr>
        <w:t>et de la formation en intelligence émotionnelle (IE). Les équipes ont participé à des ateliers structurés en utilisant le Capstone Workbook, où elles ont identifié les ressources nécessaires, les obstacles potentiels et les stratégies pour soutenir leurs efforts.</w:t>
      </w:r>
      <w:r>
        <w:rPr>
          <w:lang w:val="en-GB" w:eastAsia="en-GB"/>
        </w:rPr>
        <w:t xml:space="preserve">  </w:t>
      </w:r>
    </w:p>
    <w:p w14:paraId="65BB2BA7" w14:textId="77777777" w:rsidR="00FC4610" w:rsidRPr="001705BB" w:rsidRDefault="003E5319" w:rsidP="00FC4610">
      <w:pPr>
        <w:rPr>
          <w:lang w:val="en-GB" w:eastAsia="en-GB"/>
        </w:rPr>
      </w:pPr>
      <w:r w:rsidRPr="001705BB">
        <w:rPr>
          <w:lang w:val="en-GB" w:eastAsia="en-GB"/>
        </w:rPr>
        <w:t xml:space="preserve">Une discussion clé, Améliorer les soins palliatifs avec des guides de conversation innovants, a mis en évidence l'impact des guides de conversation BePrepared développés par l'ACSSD en collaboration avec l'Institut de soins palliatifs de Montréal. Les équipes SPRINT de </w:t>
      </w:r>
      <w:r w:rsidRPr="001705BB">
        <w:rPr>
          <w:b/>
          <w:bCs/>
          <w:lang w:val="en-GB" w:eastAsia="en-GB"/>
        </w:rPr>
        <w:t xml:space="preserve">Health PEI, Medavie Health Services (NB), Saskatchewan Health Authority et VHA Home HealthCare </w:t>
      </w:r>
      <w:r w:rsidRPr="001705BB">
        <w:rPr>
          <w:lang w:val="en-GB" w:eastAsia="en-GB"/>
        </w:rPr>
        <w:t>ont expliqué comment ces outils ont amélioré la capacité de leurs équipes de première ligne à gérer les urgences palliatives avec les patients et les familles.</w:t>
      </w:r>
    </w:p>
    <w:p w14:paraId="58868906" w14:textId="77777777" w:rsidR="00FC4610" w:rsidRPr="00FC4610" w:rsidRDefault="003E5319" w:rsidP="00FC4610">
      <w:pPr>
        <w:rPr>
          <w:i/>
          <w:iCs/>
          <w:lang w:val="en-GB" w:eastAsia="en-GB"/>
        </w:rPr>
      </w:pPr>
      <w:r w:rsidRPr="00FC4610">
        <w:rPr>
          <w:lang w:val="en-GB" w:eastAsia="en-GB"/>
        </w:rPr>
        <w:t xml:space="preserve">" </w:t>
      </w:r>
      <w:r w:rsidRPr="00FC4610">
        <w:rPr>
          <w:i/>
          <w:iCs/>
          <w:lang w:val="en-GB" w:eastAsia="en-GB"/>
        </w:rPr>
        <w:t xml:space="preserve">Les guides de conversation BePrepared ont changé la donne pour nos équipes ", </w:t>
      </w:r>
      <w:r w:rsidRPr="00FC4610">
        <w:rPr>
          <w:lang w:val="en-GB" w:eastAsia="en-GB"/>
        </w:rPr>
        <w:t xml:space="preserve">a déclaré </w:t>
      </w:r>
      <w:r>
        <w:rPr>
          <w:lang w:val="en-GB" w:eastAsia="en-GB"/>
        </w:rPr>
        <w:t xml:space="preserve">Mallory Peters, chef d'équipe SPRINT, </w:t>
      </w:r>
      <w:r w:rsidRPr="00FC4610">
        <w:rPr>
          <w:lang w:val="en-GB" w:eastAsia="en-GB"/>
        </w:rPr>
        <w:t>programme provincial de soins à domicile, Santé Î.-P.-É. "</w:t>
      </w:r>
      <w:r w:rsidRPr="00FC4610">
        <w:rPr>
          <w:i/>
          <w:iCs/>
          <w:lang w:val="en-GB" w:eastAsia="en-GB"/>
        </w:rPr>
        <w:t>Ils donnent à notre personnel de première ligne les moyens d'inspirer en toute confiance les familles dans les moments difficiles, ce qui améliore à la fois la qualité des soins et la résilience émotionnelle."</w:t>
      </w:r>
    </w:p>
    <w:p w14:paraId="047E2C10" w14:textId="77777777" w:rsidR="00FC4610" w:rsidRPr="001705BB" w:rsidRDefault="003E5319" w:rsidP="00FC4610">
      <w:pPr>
        <w:rPr>
          <w:b/>
          <w:bCs/>
          <w:lang w:val="en-GB" w:eastAsia="en-GB"/>
        </w:rPr>
      </w:pPr>
      <w:r w:rsidRPr="001705BB">
        <w:rPr>
          <w:b/>
          <w:bCs/>
          <w:lang w:val="en-GB" w:eastAsia="en-GB"/>
        </w:rPr>
        <w:t>Principaux résultats et réalisations</w:t>
      </w:r>
    </w:p>
    <w:p w14:paraId="776D12E3" w14:textId="77777777" w:rsidR="00FC4610" w:rsidRPr="001705BB" w:rsidRDefault="003E5319" w:rsidP="00FC4610">
      <w:pPr>
        <w:rPr>
          <w:lang w:val="en-GB" w:eastAsia="en-GB"/>
        </w:rPr>
      </w:pPr>
      <w:r w:rsidRPr="001705BB">
        <w:rPr>
          <w:lang w:val="en-GB" w:eastAsia="en-GB"/>
        </w:rPr>
        <w:lastRenderedPageBreak/>
        <w:t>Les équipes SPRINT ont fait état de progrès significatifs dans le développement des compétences et l'intégration de l'intelligence émotionnelle :</w:t>
      </w:r>
    </w:p>
    <w:p w14:paraId="2E7A8DB2" w14:textId="77777777" w:rsidR="00FC4610" w:rsidRPr="001705BB" w:rsidRDefault="003E5319" w:rsidP="00FC4610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3E5319">
        <w:rPr>
          <w:b/>
          <w:bCs/>
          <w:lang w:val="en-GB" w:eastAsia="en-GB"/>
        </w:rPr>
        <w:t>Augmentation des niveaux de compétence :</w:t>
      </w:r>
      <w:r w:rsidRPr="001705BB">
        <w:rPr>
          <w:lang w:val="en-GB" w:eastAsia="en-GB"/>
        </w:rPr>
        <w:t xml:space="preserve"> Les auto-évaluations des organisations participantes ont montré une augmentation de 30 à 40 % des niveaux de compétence dans des domaines prioritaires tels que la communication, la planification des soins et la gestion des symptômes.</w:t>
      </w:r>
    </w:p>
    <w:p w14:paraId="2E9AA9A0" w14:textId="77777777" w:rsidR="00FC4610" w:rsidRPr="001705BB" w:rsidRDefault="003E5319" w:rsidP="00FC4610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3E5319">
        <w:rPr>
          <w:b/>
          <w:bCs/>
          <w:lang w:val="en-GB" w:eastAsia="en-GB"/>
        </w:rPr>
        <w:t xml:space="preserve">Succès de la formation à l'intelligence émotionnelle </w:t>
      </w:r>
      <w:r w:rsidRPr="001705BB">
        <w:rPr>
          <w:lang w:val="en-GB" w:eastAsia="en-GB"/>
        </w:rPr>
        <w:t>: Plus de 1 600 prestataires de soins à domicile ont suivi les cours de microapprentissage sur l'IE, et 96 % d'entre eux prévoient d'appliquer ces habiletés dans leur pratique quotidienne.</w:t>
      </w:r>
    </w:p>
    <w:p w14:paraId="7E6A2F4B" w14:textId="25DFE01F" w:rsidR="00FC4610" w:rsidRPr="001705BB" w:rsidRDefault="003E5319" w:rsidP="00FC4610">
      <w:pPr>
        <w:pStyle w:val="ListParagraph"/>
        <w:numPr>
          <w:ilvl w:val="0"/>
          <w:numId w:val="6"/>
        </w:numPr>
        <w:rPr>
          <w:lang w:val="en-GB" w:eastAsia="en-GB"/>
        </w:rPr>
      </w:pPr>
      <w:r w:rsidRPr="003E5319">
        <w:rPr>
          <w:b/>
          <w:bCs/>
          <w:lang w:val="en-GB" w:eastAsia="en-GB"/>
        </w:rPr>
        <w:t xml:space="preserve">Mise en œuvre pratique des guides de conversation : </w:t>
      </w:r>
      <w:r w:rsidRPr="001705BB">
        <w:rPr>
          <w:lang w:val="en-GB" w:eastAsia="en-GB"/>
        </w:rPr>
        <w:t xml:space="preserve">Les guides de conversation BePrepared ont été adoptés, 90 % des </w:t>
      </w:r>
      <w:r>
        <w:rPr>
          <w:lang w:val="en-GB" w:eastAsia="en-GB"/>
        </w:rPr>
        <w:t xml:space="preserve">infirmières </w:t>
      </w:r>
      <w:r w:rsidRPr="001705BB">
        <w:rPr>
          <w:lang w:val="en-GB" w:eastAsia="en-GB"/>
        </w:rPr>
        <w:t>les jugeant utiles pour inspirer des conversations difficiles et gérer les urgences en matière de soins palliatifs.</w:t>
      </w:r>
    </w:p>
    <w:p w14:paraId="451745FD" w14:textId="77777777" w:rsidR="00FC4610" w:rsidRPr="00FC4610" w:rsidRDefault="003E5319" w:rsidP="00FC4610">
      <w:pPr>
        <w:rPr>
          <w:lang w:val="en-GB" w:eastAsia="en-GB"/>
        </w:rPr>
      </w:pPr>
      <w:r w:rsidRPr="00FC4610">
        <w:rPr>
          <w:lang w:val="en-GB" w:eastAsia="en-GB"/>
        </w:rPr>
        <w:t>Lors de la clôture de l'événement, Nadine Henningsen, directrice générale de l'ACSSD, a lancé un puissant appel à l'action : "</w:t>
      </w:r>
      <w:r w:rsidRPr="00FC4610">
        <w:rPr>
          <w:i/>
          <w:iCs/>
          <w:lang w:val="en-GB" w:eastAsia="en-GB"/>
        </w:rPr>
        <w:t xml:space="preserve">C'est plus qu'un projet, c'est un mouvement. Notre travail commun a établi une nouvelle norme pour les soins palliatifs à domicile au Canada. Il nous appartient de poursuivre sur cette lancée, en veillant à ce que les soins fondés sur les compétences et l'intuition émotionnelle deviennent la norme, et non l'exception." </w:t>
      </w:r>
      <w:r w:rsidRPr="00FC4610">
        <w:rPr>
          <w:lang w:val="en-GB" w:eastAsia="en-GB"/>
        </w:rPr>
        <w:t>Les participants sont repartis énergisés et équipés, prêts à amplifier leur impact et à susciter des améliorations significatives et durables dans la prestation des soins palliatifs.</w:t>
      </w:r>
    </w:p>
    <w:p w14:paraId="28E4C624" w14:textId="77777777" w:rsidR="00FC4610" w:rsidRPr="00FC4610" w:rsidRDefault="00FC4610" w:rsidP="00FC4610">
      <w:pPr>
        <w:rPr>
          <w:lang w:val="en-GB" w:eastAsia="en-GB"/>
        </w:rPr>
      </w:pPr>
    </w:p>
    <w:p w14:paraId="6B9214A3" w14:textId="77777777" w:rsidR="00FC4610" w:rsidRPr="00FC4610" w:rsidRDefault="003E5319" w:rsidP="003E5319">
      <w:pPr>
        <w:spacing w:after="0"/>
        <w:rPr>
          <w:lang w:val="en-GB" w:eastAsia="en-GB"/>
        </w:rPr>
      </w:pPr>
      <w:r w:rsidRPr="00FC4610">
        <w:rPr>
          <w:lang w:val="en-GB" w:eastAsia="en-GB"/>
        </w:rPr>
        <w:t>Pour les demandes de renseignements des médias, veuillez contacter</w:t>
      </w:r>
    </w:p>
    <w:p w14:paraId="5E2EAEF1" w14:textId="77777777" w:rsidR="00FC4610" w:rsidRPr="00FC4610" w:rsidRDefault="003E5319" w:rsidP="003E5319">
      <w:pPr>
        <w:spacing w:after="0"/>
        <w:rPr>
          <w:lang w:val="en-GB" w:eastAsia="en-GB"/>
        </w:rPr>
      </w:pPr>
      <w:r>
        <w:rPr>
          <w:lang w:val="en-GB" w:eastAsia="en-GB"/>
        </w:rPr>
        <w:t>Krystell Fernandes, responsable de la communication</w:t>
      </w:r>
    </w:p>
    <w:p w14:paraId="3FFA4BF6" w14:textId="77777777" w:rsidR="00FC4610" w:rsidRPr="00FC4610" w:rsidRDefault="003E5319" w:rsidP="003E5319">
      <w:pPr>
        <w:spacing w:after="0"/>
        <w:rPr>
          <w:lang w:val="en-GB" w:eastAsia="en-GB"/>
        </w:rPr>
      </w:pPr>
      <w:r w:rsidRPr="00FC4610">
        <w:rPr>
          <w:lang w:val="en-GB" w:eastAsia="en-GB"/>
        </w:rPr>
        <w:t>l'Association canadienne de soins et services à domicile</w:t>
      </w:r>
    </w:p>
    <w:p w14:paraId="0040F23D" w14:textId="77777777" w:rsidR="00FC4610" w:rsidRPr="00FC4610" w:rsidRDefault="00FC4610" w:rsidP="003E5319">
      <w:pPr>
        <w:spacing w:after="0"/>
        <w:rPr>
          <w:lang w:val="en-GB" w:eastAsia="en-GB"/>
        </w:rPr>
      </w:pPr>
      <w:hyperlink r:id="rId7" w:history="1">
        <w:r w:rsidRPr="00B65B5B">
          <w:rPr>
            <w:rStyle w:val="Hyperlink"/>
            <w:lang w:val="en-GB" w:eastAsia="en-GB"/>
          </w:rPr>
          <w:t>kfernandes@cdnhomecare.ca</w:t>
        </w:r>
      </w:hyperlink>
    </w:p>
    <w:p w14:paraId="5699C7C7" w14:textId="58F68E68" w:rsidR="00FC4610" w:rsidRDefault="003E5319" w:rsidP="00FC4610">
      <w:pPr>
        <w:rPr>
          <w:lang w:val="en-GB" w:eastAsia="en-GB"/>
        </w:rPr>
      </w:pPr>
      <w:r>
        <w:rPr>
          <w:lang w:val="en-GB" w:eastAsia="en-GB"/>
        </w:rPr>
        <w:t>905-567-7373</w:t>
      </w:r>
    </w:p>
    <w:p w14:paraId="02E22DF5" w14:textId="77777777" w:rsidR="003E5319" w:rsidRDefault="003E5319" w:rsidP="00FC4610">
      <w:pPr>
        <w:rPr>
          <w:lang w:val="en-GB" w:eastAsia="en-GB"/>
        </w:rPr>
      </w:pPr>
    </w:p>
    <w:p w14:paraId="25B69F2D" w14:textId="77777777" w:rsidR="003E5319" w:rsidRPr="00FC4610" w:rsidRDefault="003E5319" w:rsidP="00FC4610">
      <w:pPr>
        <w:rPr>
          <w:lang w:val="en-GB" w:eastAsia="en-GB"/>
        </w:rPr>
      </w:pPr>
    </w:p>
    <w:p w14:paraId="64921148" w14:textId="77777777" w:rsidR="00FC4610" w:rsidRPr="00FC4610" w:rsidRDefault="003E5319" w:rsidP="00FC4610">
      <w:pPr>
        <w:rPr>
          <w:lang w:val="en-GB" w:eastAsia="en-GB"/>
        </w:rPr>
      </w:pPr>
      <w:r w:rsidRPr="00FC4610">
        <w:rPr>
          <w:b/>
          <w:bCs/>
          <w:lang w:val="en-GB" w:eastAsia="en-GB"/>
        </w:rPr>
        <w:t>À propos de l'Association canadienne de soins et services à domicile</w:t>
      </w:r>
    </w:p>
    <w:p w14:paraId="7467F394" w14:textId="2BBDB907" w:rsidR="00FC4610" w:rsidRDefault="003E5319">
      <w:r w:rsidRPr="00FC4610">
        <w:rPr>
          <w:lang w:val="en-GB" w:eastAsia="en-GB"/>
        </w:rPr>
        <w:t xml:space="preserve">L'Association canadienne de soins et services à domicile (ACSSD) est une organisation nationale à but non lucratif qui se consacre à la promotion de soins à domicile et de services communautaires intégrés, accessibles et durables dans tout le Canada. Grâce à des initiatives telles que le projet eiCOMPASS, l'ACSSD donne aux prestataires de soins les connaissances, les outils et les ressources nécessaires pour améliorer les soins palliatifs à domicile </w:t>
      </w:r>
      <w:r>
        <w:t xml:space="preserve">dans tout le pays. </w:t>
      </w:r>
    </w:p>
    <w:sectPr w:rsidR="00FC4610" w:rsidSect="00FC461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890B9" w14:textId="77777777" w:rsidR="003E5319" w:rsidRDefault="003E5319">
      <w:pPr>
        <w:spacing w:after="0" w:line="240" w:lineRule="auto"/>
      </w:pPr>
      <w:r>
        <w:separator/>
      </w:r>
    </w:p>
  </w:endnote>
  <w:endnote w:type="continuationSeparator" w:id="0">
    <w:p w14:paraId="0881B091" w14:textId="77777777" w:rsidR="003E5319" w:rsidRDefault="003E5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F823E" w14:textId="77777777" w:rsidR="003E5319" w:rsidRDefault="003E5319">
      <w:pPr>
        <w:spacing w:after="0" w:line="240" w:lineRule="auto"/>
      </w:pPr>
      <w:r>
        <w:separator/>
      </w:r>
    </w:p>
  </w:footnote>
  <w:footnote w:type="continuationSeparator" w:id="0">
    <w:p w14:paraId="19CC5867" w14:textId="77777777" w:rsidR="003E5319" w:rsidRDefault="003E5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B6404" w14:textId="77777777" w:rsidR="00FC4610" w:rsidRDefault="003E5319">
    <w:pPr>
      <w:pStyle w:val="Header"/>
    </w:pPr>
    <w:r>
      <w:drawing>
        <wp:inline distT="0" distB="0" distL="0" distR="0" wp14:anchorId="31FB73C2" wp14:editId="16949E30">
          <wp:extent cx="5943600" cy="552450"/>
          <wp:effectExtent l="0" t="0" r="0" b="0"/>
          <wp:docPr id="1480537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53765" name="Picture 148053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C9BBD9" w14:textId="77777777" w:rsidR="003E5319" w:rsidRDefault="003E53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F532F"/>
    <w:multiLevelType w:val="multilevel"/>
    <w:tmpl w:val="005E5AD4"/>
    <w:lvl w:ilvl="0">
      <w:start w:val="1"/>
      <w:numFmt w:val="decimal"/>
      <w:pStyle w:val="Number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E360BB9"/>
    <w:multiLevelType w:val="multilevel"/>
    <w:tmpl w:val="BCD4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FD119ED"/>
    <w:multiLevelType w:val="multilevel"/>
    <w:tmpl w:val="DE4A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B784291"/>
    <w:multiLevelType w:val="hybridMultilevel"/>
    <w:tmpl w:val="F6582E9E"/>
    <w:lvl w:ilvl="0" w:tplc="9FAC0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884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3A0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4B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FCF5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F230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1CC8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927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FC3F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E484B"/>
    <w:multiLevelType w:val="multilevel"/>
    <w:tmpl w:val="66C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CF1647"/>
    <w:multiLevelType w:val="hybridMultilevel"/>
    <w:tmpl w:val="A76414DC"/>
    <w:lvl w:ilvl="0" w:tplc="9A148BD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u w:color="FF0000"/>
      </w:rPr>
    </w:lvl>
    <w:lvl w:ilvl="1" w:tplc="4DCE6FE8" w:tentative="1">
      <w:start w:val="1"/>
      <w:numFmt w:val="lowerLetter"/>
      <w:lvlText w:val="%2."/>
      <w:lvlJc w:val="left"/>
      <w:pPr>
        <w:ind w:left="1080" w:hanging="360"/>
      </w:pPr>
    </w:lvl>
    <w:lvl w:ilvl="2" w:tplc="710C3BE6" w:tentative="1">
      <w:start w:val="1"/>
      <w:numFmt w:val="lowerRoman"/>
      <w:lvlText w:val="%3."/>
      <w:lvlJc w:val="right"/>
      <w:pPr>
        <w:ind w:left="1800" w:hanging="180"/>
      </w:pPr>
    </w:lvl>
    <w:lvl w:ilvl="3" w:tplc="5B86B8B0" w:tentative="1">
      <w:start w:val="1"/>
      <w:numFmt w:val="decimal"/>
      <w:lvlText w:val="%4."/>
      <w:lvlJc w:val="left"/>
      <w:pPr>
        <w:ind w:left="2520" w:hanging="360"/>
      </w:pPr>
    </w:lvl>
    <w:lvl w:ilvl="4" w:tplc="E286F2CC" w:tentative="1">
      <w:start w:val="1"/>
      <w:numFmt w:val="lowerLetter"/>
      <w:lvlText w:val="%5."/>
      <w:lvlJc w:val="left"/>
      <w:pPr>
        <w:ind w:left="3240" w:hanging="360"/>
      </w:pPr>
    </w:lvl>
    <w:lvl w:ilvl="5" w:tplc="34DAEE10" w:tentative="1">
      <w:start w:val="1"/>
      <w:numFmt w:val="lowerRoman"/>
      <w:lvlText w:val="%6."/>
      <w:lvlJc w:val="right"/>
      <w:pPr>
        <w:ind w:left="3960" w:hanging="180"/>
      </w:pPr>
    </w:lvl>
    <w:lvl w:ilvl="6" w:tplc="667CFCF4" w:tentative="1">
      <w:start w:val="1"/>
      <w:numFmt w:val="decimal"/>
      <w:lvlText w:val="%7."/>
      <w:lvlJc w:val="left"/>
      <w:pPr>
        <w:ind w:left="4680" w:hanging="360"/>
      </w:pPr>
    </w:lvl>
    <w:lvl w:ilvl="7" w:tplc="C86438C4" w:tentative="1">
      <w:start w:val="1"/>
      <w:numFmt w:val="lowerLetter"/>
      <w:lvlText w:val="%8."/>
      <w:lvlJc w:val="left"/>
      <w:pPr>
        <w:ind w:left="5400" w:hanging="360"/>
      </w:pPr>
    </w:lvl>
    <w:lvl w:ilvl="8" w:tplc="2EBA050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5298414">
    <w:abstractNumId w:val="5"/>
  </w:num>
  <w:num w:numId="2" w16cid:durableId="2025670309">
    <w:abstractNumId w:val="1"/>
  </w:num>
  <w:num w:numId="3" w16cid:durableId="1215309702">
    <w:abstractNumId w:val="2"/>
  </w:num>
  <w:num w:numId="4" w16cid:durableId="2127894513">
    <w:abstractNumId w:val="0"/>
  </w:num>
  <w:num w:numId="5" w16cid:durableId="1942451121">
    <w:abstractNumId w:val="4"/>
  </w:num>
  <w:num w:numId="6" w16cid:durableId="12513491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0"/>
    <w:rsid w:val="00113AD0"/>
    <w:rsid w:val="001705BB"/>
    <w:rsid w:val="00292E1E"/>
    <w:rsid w:val="003223E4"/>
    <w:rsid w:val="003E5319"/>
    <w:rsid w:val="004B0D7A"/>
    <w:rsid w:val="00503C5C"/>
    <w:rsid w:val="00637032"/>
    <w:rsid w:val="006D0FD7"/>
    <w:rsid w:val="006F7439"/>
    <w:rsid w:val="00824BCB"/>
    <w:rsid w:val="00934C63"/>
    <w:rsid w:val="00B65B5B"/>
    <w:rsid w:val="00CC628D"/>
    <w:rsid w:val="00D90259"/>
    <w:rsid w:val="00F5516C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7F4E"/>
  <w15:chartTrackingRefBased/>
  <w15:docId w15:val="{F6DF323C-C547-42F5-A5EA-5B9B9560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6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6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6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6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s">
    <w:name w:val="Numbers"/>
    <w:next w:val="BlockText"/>
    <w:link w:val="NumbersChar"/>
    <w:qFormat/>
    <w:rsid w:val="006F7439"/>
    <w:pPr>
      <w:keepNext/>
      <w:keepLines/>
      <w:numPr>
        <w:numId w:val="4"/>
      </w:numPr>
      <w:spacing w:after="0"/>
      <w:outlineLvl w:val="3"/>
    </w:pPr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character" w:customStyle="1" w:styleId="NumbersChar">
    <w:name w:val="Numbers Char"/>
    <w:basedOn w:val="DefaultParagraphFont"/>
    <w:link w:val="Numbers"/>
    <w:rsid w:val="006F7439"/>
    <w:rPr>
      <w:rFonts w:ascii="Times New Roman" w:eastAsiaTheme="majorEastAsia" w:hAnsi="Times New Roman" w:cstheme="majorBidi"/>
      <w:iCs/>
      <w:color w:val="000000" w:themeColor="text1"/>
      <w:szCs w:val="24"/>
      <w:lang w:val="en-US"/>
    </w:rPr>
  </w:style>
  <w:style w:type="paragraph" w:styleId="BlockText">
    <w:name w:val="Block Text"/>
    <w:basedOn w:val="Normal"/>
    <w:uiPriority w:val="99"/>
    <w:semiHidden/>
    <w:unhideWhenUsed/>
    <w:rsid w:val="006F7439"/>
    <w:pPr>
      <w:pBdr>
        <w:top w:val="single" w:sz="2" w:space="10" w:color="156082" w:themeColor="accent1"/>
        <w:left w:val="single" w:sz="2" w:space="10" w:color="156082" w:themeColor="accent1"/>
        <w:bottom w:val="single" w:sz="2" w:space="10" w:color="156082" w:themeColor="accent1"/>
        <w:right w:val="single" w:sz="2" w:space="10" w:color="156082" w:themeColor="accent1"/>
      </w:pBdr>
      <w:ind w:left="1152" w:right="1152"/>
    </w:pPr>
    <w:rPr>
      <w:rFonts w:eastAsiaTheme="minorEastAsia"/>
      <w:i/>
      <w:iCs/>
      <w:color w:val="156082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FC4610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610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610"/>
    <w:rPr>
      <w:rFonts w:eastAsiaTheme="majorEastAsia" w:cstheme="majorBidi"/>
      <w:noProof/>
      <w:color w:val="0F4761" w:themeColor="accent1" w:themeShade="BF"/>
      <w:sz w:val="28"/>
      <w:szCs w:val="28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610"/>
    <w:rPr>
      <w:rFonts w:eastAsiaTheme="majorEastAsia" w:cstheme="majorBidi"/>
      <w:i/>
      <w:iCs/>
      <w:noProof/>
      <w:color w:val="0F4761" w:themeColor="accent1" w:themeShade="BF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610"/>
    <w:rPr>
      <w:rFonts w:eastAsiaTheme="majorEastAsia" w:cstheme="majorBidi"/>
      <w:noProof/>
      <w:color w:val="0F4761" w:themeColor="accent1" w:themeShade="BF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610"/>
    <w:rPr>
      <w:rFonts w:eastAsiaTheme="majorEastAsia" w:cstheme="majorBidi"/>
      <w:i/>
      <w:iCs/>
      <w:noProof/>
      <w:color w:val="595959" w:themeColor="text1" w:themeTint="A6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610"/>
    <w:rPr>
      <w:rFonts w:eastAsiaTheme="majorEastAsia" w:cstheme="majorBidi"/>
      <w:noProof/>
      <w:color w:val="595959" w:themeColor="text1" w:themeTint="A6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610"/>
    <w:rPr>
      <w:rFonts w:eastAsiaTheme="majorEastAsia" w:cstheme="majorBidi"/>
      <w:i/>
      <w:iCs/>
      <w:noProof/>
      <w:color w:val="272727" w:themeColor="text1" w:themeTint="D8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610"/>
    <w:rPr>
      <w:rFonts w:eastAsiaTheme="majorEastAsia" w:cstheme="majorBidi"/>
      <w:noProof/>
      <w:color w:val="272727" w:themeColor="text1" w:themeTint="D8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FC46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610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6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610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FC46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610"/>
    <w:rPr>
      <w:i/>
      <w:iCs/>
      <w:noProof/>
      <w:color w:val="404040" w:themeColor="text1" w:themeTint="BF"/>
      <w:lang w:val="en-CA"/>
    </w:rPr>
  </w:style>
  <w:style w:type="paragraph" w:styleId="ListParagraph">
    <w:name w:val="List Paragraph"/>
    <w:basedOn w:val="Normal"/>
    <w:uiPriority w:val="34"/>
    <w:qFormat/>
    <w:rsid w:val="00FC4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610"/>
    <w:rPr>
      <w:i/>
      <w:iCs/>
      <w:noProof/>
      <w:color w:val="0F4761" w:themeColor="accent1" w:themeShade="BF"/>
      <w:lang w:val="en-CA"/>
    </w:rPr>
  </w:style>
  <w:style w:type="character" w:styleId="IntenseReference">
    <w:name w:val="Intense Reference"/>
    <w:basedOn w:val="DefaultParagraphFont"/>
    <w:uiPriority w:val="32"/>
    <w:qFormat/>
    <w:rsid w:val="00FC46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C461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461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C4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610"/>
    <w:rPr>
      <w:noProof/>
      <w:lang w:val="en-CA"/>
    </w:rPr>
  </w:style>
  <w:style w:type="paragraph" w:styleId="Footer">
    <w:name w:val="footer"/>
    <w:basedOn w:val="Normal"/>
    <w:link w:val="FooterChar"/>
    <w:uiPriority w:val="99"/>
    <w:unhideWhenUsed/>
    <w:rsid w:val="00FC46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610"/>
    <w:rPr>
      <w:noProof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fernandes@cdnhomecar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844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Henningsen</dc:creator>
  <cp:keywords>, docId:C98FDADC46505C819E198FADB44BF256</cp:keywords>
  <cp:lastModifiedBy>Nadine Henningsen</cp:lastModifiedBy>
  <cp:revision>2</cp:revision>
  <dcterms:created xsi:type="dcterms:W3CDTF">2025-02-14T16:39:00Z</dcterms:created>
  <dcterms:modified xsi:type="dcterms:W3CDTF">2025-02-14T16:39:00Z</dcterms:modified>
</cp:coreProperties>
</file>